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7A38" w14:textId="77777777" w:rsidR="00991DD1" w:rsidRDefault="00991DD1" w:rsidP="00991DD1">
      <w:pPr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r>
        <w:rPr>
          <w:rFonts w:ascii="Century Gothic" w:hAnsi="Century Gothic" w:cs="Times New Roman"/>
          <w:b/>
          <w:bCs/>
          <w:noProof/>
          <w:color w:val="0070C0"/>
          <w:sz w:val="24"/>
          <w:szCs w:val="24"/>
        </w:rPr>
        <w:drawing>
          <wp:inline distT="0" distB="0" distL="0" distR="0" wp14:anchorId="6797EE9D" wp14:editId="724BD1ED">
            <wp:extent cx="9239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1B50" w14:textId="77777777" w:rsidR="00231DFE" w:rsidRDefault="00991DD1" w:rsidP="00231DFE">
      <w:pPr>
        <w:spacing w:after="0"/>
        <w:ind w:left="-851" w:right="2"/>
        <w:jc w:val="right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bookmarkStart w:id="0" w:name="_Hlk162277719"/>
      <w:r>
        <w:rPr>
          <w:rFonts w:ascii="Century Gothic" w:hAnsi="Century Gothic" w:cs="Times New Roman"/>
          <w:b/>
          <w:bCs/>
          <w:color w:val="0070C0"/>
          <w:sz w:val="24"/>
          <w:szCs w:val="24"/>
        </w:rPr>
        <w:t>Муниципальный опорный центр Николаевского</w:t>
      </w:r>
    </w:p>
    <w:p w14:paraId="55A5C2D3" w14:textId="587CF11F" w:rsidR="00991DD1" w:rsidRDefault="00991DD1" w:rsidP="00231DFE">
      <w:pPr>
        <w:spacing w:after="0"/>
        <w:ind w:left="-851" w:right="2"/>
        <w:jc w:val="right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070C0"/>
          <w:sz w:val="24"/>
          <w:szCs w:val="24"/>
        </w:rPr>
        <w:t>муниципального района</w:t>
      </w:r>
    </w:p>
    <w:bookmarkEnd w:id="0"/>
    <w:p w14:paraId="6C68CB26" w14:textId="77777777" w:rsidR="00991DD1" w:rsidRDefault="00991DD1" w:rsidP="00991DD1">
      <w:pPr>
        <w:jc w:val="center"/>
        <w:rPr>
          <w:rFonts w:ascii="Century Gothic" w:hAnsi="Century Gothic" w:cs="Times New Roman"/>
          <w:b/>
          <w:bCs/>
          <w:color w:val="0070C0"/>
          <w:sz w:val="24"/>
          <w:szCs w:val="24"/>
        </w:rPr>
        <w:sectPr w:rsidR="00991DD1" w:rsidSect="00991DD1">
          <w:footerReference w:type="default" r:id="rId8"/>
          <w:pgSz w:w="11910" w:h="16840"/>
          <w:pgMar w:top="720" w:right="851" w:bottom="1134" w:left="1701" w:header="708" w:footer="0" w:gutter="0"/>
          <w:cols w:num="2" w:space="282"/>
          <w:docGrid w:linePitch="360"/>
        </w:sectPr>
      </w:pPr>
    </w:p>
    <w:p w14:paraId="2590FCD0" w14:textId="13CE4CE6" w:rsidR="00991DD1" w:rsidRPr="00991DD1" w:rsidRDefault="00991DD1" w:rsidP="00991DD1">
      <w:pPr>
        <w:jc w:val="center"/>
        <w:rPr>
          <w:rFonts w:ascii="Century Gothic" w:hAnsi="Century Gothic" w:cs="Times New Roman"/>
          <w:b/>
          <w:bCs/>
          <w:color w:val="0070C0"/>
          <w:sz w:val="32"/>
          <w:szCs w:val="32"/>
        </w:rPr>
      </w:pPr>
      <w:r w:rsidRPr="00991DD1">
        <w:rPr>
          <w:rFonts w:ascii="Century Gothic" w:hAnsi="Century Gothic" w:cs="Times New Roman"/>
          <w:b/>
          <w:bCs/>
          <w:color w:val="0070C0"/>
          <w:sz w:val="32"/>
          <w:szCs w:val="32"/>
        </w:rPr>
        <w:t>ЧЕК ЛИСТ</w:t>
      </w:r>
    </w:p>
    <w:p w14:paraId="4A8F83F2" w14:textId="11EAAF73" w:rsidR="00710322" w:rsidRPr="00991DD1" w:rsidRDefault="00BC0041" w:rsidP="00BC0041">
      <w:pPr>
        <w:jc w:val="center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bookmarkStart w:id="1" w:name="_Hlk162277819"/>
      <w:r w:rsidRPr="00991DD1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Внесение изменений </w:t>
      </w:r>
      <w:r w:rsidR="00AF1BA6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в </w:t>
      </w:r>
      <w:r w:rsidRPr="00991DD1">
        <w:rPr>
          <w:rFonts w:ascii="Century Gothic" w:hAnsi="Century Gothic" w:cs="Times New Roman"/>
          <w:b/>
          <w:bCs/>
          <w:color w:val="0070C0"/>
          <w:sz w:val="24"/>
          <w:szCs w:val="24"/>
        </w:rPr>
        <w:t>структурные элементы дополнительной общеобразовательной программы, реализуемой в дистанционной форме (заочной, очно-заочной).</w:t>
      </w:r>
    </w:p>
    <w:bookmarkEnd w:id="1"/>
    <w:p w14:paraId="41E8DA53" w14:textId="64136FE4" w:rsidR="00BC0041" w:rsidRPr="0068295F" w:rsidRDefault="00BC0041" w:rsidP="00BC0041">
      <w:pPr>
        <w:jc w:val="center"/>
        <w:rPr>
          <w:rFonts w:ascii="Bookman Old Style" w:hAnsi="Bookman Old Style" w:cs="Times New Roman"/>
          <w:b/>
          <w:bCs/>
          <w:color w:val="FFFFFF" w:themeColor="background1"/>
          <w:sz w:val="24"/>
          <w:szCs w:val="24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68295F" w:rsidRPr="0068295F" w14:paraId="57C5CC91" w14:textId="77777777" w:rsidTr="00682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5E2B84E" w14:textId="383BBF88" w:rsidR="00BC0041" w:rsidRPr="0068295F" w:rsidRDefault="00BC0041" w:rsidP="00BC0041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>Наименование компонента программы</w:t>
            </w:r>
          </w:p>
        </w:tc>
        <w:tc>
          <w:tcPr>
            <w:tcW w:w="5667" w:type="dxa"/>
          </w:tcPr>
          <w:p w14:paraId="65C52914" w14:textId="1E767E10" w:rsidR="00BC0041" w:rsidRPr="0068295F" w:rsidRDefault="00BC0041" w:rsidP="00BC004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>Вносимые изменения</w:t>
            </w:r>
          </w:p>
        </w:tc>
      </w:tr>
      <w:tr w:rsidR="0068295F" w:rsidRPr="0068295F" w14:paraId="7A588142" w14:textId="77777777" w:rsidTr="008C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3DAB93F9" w14:textId="3DF5AE1E" w:rsidR="00BC0041" w:rsidRPr="00513FD1" w:rsidRDefault="00BC0041" w:rsidP="00BC0041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513FD1">
              <w:rPr>
                <w:rFonts w:ascii="Century Gothic" w:hAnsi="Century Gothic" w:cs="Times New Roman"/>
                <w:sz w:val="24"/>
                <w:szCs w:val="24"/>
              </w:rPr>
              <w:t xml:space="preserve">Раздел </w:t>
            </w:r>
            <w:r w:rsidR="0068295F" w:rsidRPr="00513FD1">
              <w:rPr>
                <w:rFonts w:ascii="Century Gothic" w:hAnsi="Century Gothic" w:cs="Times New Roman"/>
                <w:sz w:val="24"/>
                <w:szCs w:val="24"/>
              </w:rPr>
              <w:t xml:space="preserve">1. </w:t>
            </w:r>
            <w:r w:rsidRPr="00513FD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68295F" w:rsidRPr="00513FD1">
              <w:rPr>
                <w:rFonts w:ascii="Century Gothic" w:hAnsi="Century Gothic" w:cs="Times New Roman"/>
                <w:sz w:val="24"/>
                <w:szCs w:val="24"/>
              </w:rPr>
              <w:t>П</w:t>
            </w:r>
            <w:r w:rsidRPr="00513FD1">
              <w:rPr>
                <w:rFonts w:ascii="Century Gothic" w:hAnsi="Century Gothic" w:cs="Times New Roman"/>
                <w:sz w:val="24"/>
                <w:szCs w:val="24"/>
              </w:rPr>
              <w:t>рограммы «Комплекс основных характеристик образования»</w:t>
            </w:r>
          </w:p>
        </w:tc>
      </w:tr>
      <w:tr w:rsidR="0068295F" w:rsidRPr="0068295F" w14:paraId="7B4466B0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63BDF5" w14:textId="5405E342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Титульный лист</w:t>
            </w:r>
          </w:p>
        </w:tc>
        <w:tc>
          <w:tcPr>
            <w:tcW w:w="5667" w:type="dxa"/>
          </w:tcPr>
          <w:p w14:paraId="41063B07" w14:textId="6004505D" w:rsidR="00BC0041" w:rsidRPr="0068295F" w:rsidRDefault="008C1375" w:rsidP="008C13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>Указать форму реализации</w:t>
            </w:r>
            <w:r w:rsidR="008B4E8E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2BCAE1C2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939B753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D7B38F1" w14:textId="21439862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68295F" w:rsidRPr="0068295F" w14:paraId="1A3A0B45" w14:textId="77777777" w:rsidTr="008C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34401A34" w14:textId="7E074340" w:rsidR="00BC0041" w:rsidRPr="00513FD1" w:rsidRDefault="00BC0041" w:rsidP="00BC0041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513FD1">
              <w:rPr>
                <w:rFonts w:ascii="Century Gothic" w:hAnsi="Century Gothic" w:cs="Times New Roman"/>
                <w:sz w:val="24"/>
                <w:szCs w:val="24"/>
              </w:rPr>
              <w:t>Пояснительная записка.</w:t>
            </w:r>
          </w:p>
        </w:tc>
      </w:tr>
      <w:tr w:rsidR="0068295F" w:rsidRPr="0068295F" w14:paraId="4296D63B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CF0965" w14:textId="4CEEFFA2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Введение</w:t>
            </w:r>
          </w:p>
        </w:tc>
        <w:tc>
          <w:tcPr>
            <w:tcW w:w="5667" w:type="dxa"/>
          </w:tcPr>
          <w:p w14:paraId="2FD88D12" w14:textId="77777777" w:rsidR="00991DD1" w:rsidRDefault="008C1375" w:rsidP="006829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 xml:space="preserve">Внести в НПБ </w:t>
            </w:r>
            <w:r w:rsidRPr="0068295F">
              <w:rPr>
                <w:rFonts w:ascii="Century Gothic" w:hAnsi="Century Gothic"/>
                <w:sz w:val="24"/>
                <w:szCs w:val="24"/>
              </w:rPr>
              <w:t>Приказ Министерства образования и науки РФ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14:paraId="04A82B6E" w14:textId="2ADE3B9C" w:rsidR="00D94DB1" w:rsidRPr="0068295F" w:rsidRDefault="00AB2FF8" w:rsidP="006829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Локальный акт «</w:t>
            </w:r>
            <w:r w:rsidR="00DE3E5A">
              <w:rPr>
                <w:rFonts w:ascii="Century Gothic" w:hAnsi="Century Gothic" w:cs="Times New Roman"/>
                <w:sz w:val="24"/>
                <w:szCs w:val="24"/>
              </w:rPr>
              <w:t>Положение об использовании дистанционных образовательных технологий при реализации ДООП в ОУ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»</w:t>
            </w:r>
            <w:r w:rsidR="00DE3E5A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68295F" w:rsidRPr="0068295F" w14:paraId="31B758E0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FA562E9" w14:textId="39E004A0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Направленность и уровень программы</w:t>
            </w:r>
          </w:p>
        </w:tc>
        <w:tc>
          <w:tcPr>
            <w:tcW w:w="5667" w:type="dxa"/>
          </w:tcPr>
          <w:p w14:paraId="4DAD1B99" w14:textId="1F4CA262" w:rsidR="00BC0041" w:rsidRPr="0068295F" w:rsidRDefault="008C1375" w:rsidP="008C13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</w:p>
          <w:p w14:paraId="34154F34" w14:textId="77777777" w:rsidR="00991DD1" w:rsidRPr="0068295F" w:rsidRDefault="00991DD1" w:rsidP="00BC00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051122A" w14:textId="77777777" w:rsidR="00991DD1" w:rsidRPr="0068295F" w:rsidRDefault="00991DD1" w:rsidP="00BC00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6D05770" w14:textId="308C4573" w:rsidR="00991DD1" w:rsidRPr="0068295F" w:rsidRDefault="00991DD1" w:rsidP="00BC00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68295F" w:rsidRPr="0068295F" w14:paraId="34E6413F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D96682" w14:textId="1C519AEA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Актуальность, новизна, педагогическая целесообразность.</w:t>
            </w:r>
          </w:p>
        </w:tc>
        <w:tc>
          <w:tcPr>
            <w:tcW w:w="5667" w:type="dxa"/>
          </w:tcPr>
          <w:p w14:paraId="29714D23" w14:textId="77777777" w:rsidR="00991DD1" w:rsidRPr="0068295F" w:rsidRDefault="008C1375" w:rsidP="008C137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>Новизна может касаться оригинальных приемов, методов, педагогических технологий или нестандартных форм (чередование форм) организации образовательной деятельности (контактная, бесконтактная), (электронное обучение с применением дистанционных технологий).</w:t>
            </w:r>
          </w:p>
          <w:p w14:paraId="599477BD" w14:textId="48D91BEB" w:rsidR="0068295F" w:rsidRPr="0068295F" w:rsidRDefault="008C1375" w:rsidP="0068295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>Актуальность определяется как ориентированность на решение наиболее значимых для дополнительного образования проблем. Программа хорошо адаптирована для реализации в условиях отдаленного поселения или временного ограничения (приостановки) для обучающихся занятий в очной (контактной) форме по санитарно</w:t>
            </w:r>
            <w:r w:rsidR="0068295F" w:rsidRPr="0068295F">
              <w:rPr>
                <w:rFonts w:ascii="Century Gothic" w:hAnsi="Century Gothic"/>
                <w:sz w:val="24"/>
                <w:szCs w:val="24"/>
              </w:rPr>
              <w:t>-</w:t>
            </w:r>
            <w:r w:rsidRPr="0068295F">
              <w:rPr>
                <w:rFonts w:ascii="Century Gothic" w:hAnsi="Century Gothic"/>
                <w:sz w:val="24"/>
                <w:szCs w:val="24"/>
              </w:rPr>
              <w:t>эпидемиологическим и другим основаниям и включает все необходимые инструменты электронного обучения.</w:t>
            </w:r>
          </w:p>
          <w:p w14:paraId="6C3E80F6" w14:textId="657446CD" w:rsidR="008C1375" w:rsidRPr="0068295F" w:rsidRDefault="008C1375" w:rsidP="0068295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 xml:space="preserve">Педагогическая целесообразность </w:t>
            </w:r>
            <w:r w:rsidR="0068295F" w:rsidRPr="0068295F">
              <w:rPr>
                <w:rFonts w:ascii="Century Gothic" w:hAnsi="Century Gothic"/>
                <w:sz w:val="24"/>
                <w:szCs w:val="24"/>
              </w:rPr>
              <w:t>— это</w:t>
            </w:r>
            <w:r w:rsidRPr="0068295F">
              <w:rPr>
                <w:rFonts w:ascii="Century Gothic" w:hAnsi="Century Gothic"/>
                <w:sz w:val="24"/>
                <w:szCs w:val="24"/>
              </w:rPr>
              <w:t xml:space="preserve"> аргументированное обоснование составителем (разработчиком) программы педагогических приемов электронного обучения, использования форм, средств и методов образовательной деятельности в условиях электронного обучения в соответствии с целями и задачами дополнительного образования</w:t>
            </w:r>
            <w:r w:rsidR="0068295F" w:rsidRPr="0068295F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8295F" w:rsidRPr="0068295F" w14:paraId="5EB51CB2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61ECAD" w14:textId="086A787D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Отличительные особенности программы.</w:t>
            </w:r>
          </w:p>
        </w:tc>
        <w:tc>
          <w:tcPr>
            <w:tcW w:w="5667" w:type="dxa"/>
          </w:tcPr>
          <w:p w14:paraId="47C153B5" w14:textId="23A82CA2" w:rsidR="00991DD1" w:rsidRPr="0068295F" w:rsidRDefault="0068295F" w:rsidP="006829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 xml:space="preserve">Отличия могут быть и в постановке образовательных задач, и в построении учебно- тематического плана, и в содержании занятий их видов, форм, и в </w:t>
            </w:r>
            <w:r w:rsidRPr="0068295F">
              <w:rPr>
                <w:rFonts w:ascii="Century Gothic" w:hAnsi="Century Gothic"/>
                <w:sz w:val="24"/>
                <w:szCs w:val="24"/>
              </w:rPr>
              <w:lastRenderedPageBreak/>
              <w:t>применении дистанционных технологий, инструментария электронного обучения.</w:t>
            </w:r>
          </w:p>
        </w:tc>
      </w:tr>
      <w:tr w:rsidR="0068295F" w:rsidRPr="0068295F" w14:paraId="62F57173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A85DA35" w14:textId="33D80300" w:rsidR="00BC0041" w:rsidRPr="0068295F" w:rsidRDefault="00AB2FF8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Адресат программы</w:t>
            </w:r>
            <w:r w:rsidR="00BC0041"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14:paraId="21CBEE4B" w14:textId="77777777" w:rsidR="0068295F" w:rsidRPr="0068295F" w:rsidRDefault="0068295F" w:rsidP="006829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</w:p>
          <w:p w14:paraId="6C10FE37" w14:textId="3B4FC6A5" w:rsidR="00991DD1" w:rsidRPr="0068295F" w:rsidRDefault="00991DD1" w:rsidP="006829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68295F" w:rsidRPr="0068295F" w14:paraId="70BA9FB7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D0E3126" w14:textId="2102C8B5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Сроки реализации программы.</w:t>
            </w:r>
          </w:p>
        </w:tc>
        <w:tc>
          <w:tcPr>
            <w:tcW w:w="5667" w:type="dxa"/>
          </w:tcPr>
          <w:p w14:paraId="27817051" w14:textId="77777777" w:rsidR="0068295F" w:rsidRPr="0068295F" w:rsidRDefault="0068295F" w:rsidP="006829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</w:p>
          <w:p w14:paraId="24807FFC" w14:textId="69083BFE" w:rsidR="00991DD1" w:rsidRPr="0068295F" w:rsidRDefault="00991DD1" w:rsidP="006829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68295F" w:rsidRPr="0068295F" w14:paraId="07C67CDF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8E2006" w14:textId="15E2BBC0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Формы обучения и виды занятий (лекции, практические и семинарские занятия, лабораторные работы, пленэры, круглые столы, мастер-классы, др.</w:t>
            </w:r>
          </w:p>
        </w:tc>
        <w:tc>
          <w:tcPr>
            <w:tcW w:w="5667" w:type="dxa"/>
          </w:tcPr>
          <w:p w14:paraId="616F596C" w14:textId="7F697414" w:rsidR="00BC0041" w:rsidRPr="0068295F" w:rsidRDefault="0068295F" w:rsidP="006829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>Использование форм, средств и методов образовательной деятельности в условиях электронного обучения, виды и формы учебных занятий, применение дистанционных технологий, технологий проектного обучения.</w:t>
            </w:r>
          </w:p>
        </w:tc>
      </w:tr>
      <w:tr w:rsidR="0068295F" w:rsidRPr="0068295F" w14:paraId="2FB9AD4F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4B13B6B" w14:textId="31B40C41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Режим занятий — периодичность и продолжительность занятий.</w:t>
            </w:r>
          </w:p>
        </w:tc>
        <w:tc>
          <w:tcPr>
            <w:tcW w:w="5667" w:type="dxa"/>
          </w:tcPr>
          <w:p w14:paraId="7E4171DA" w14:textId="4B48F6B8" w:rsidR="00991DD1" w:rsidRPr="0068295F" w:rsidRDefault="0068295F" w:rsidP="006829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>Сокращение режима занятий с учетом использования технических средств обучения (при необходимости) согласно рекомендациям СанПин.</w:t>
            </w:r>
          </w:p>
        </w:tc>
      </w:tr>
      <w:tr w:rsidR="0068295F" w:rsidRPr="0068295F" w14:paraId="584488DD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717917A" w14:textId="561F4B54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Цель и задачи (общие и по годам обучения)</w:t>
            </w:r>
          </w:p>
        </w:tc>
        <w:tc>
          <w:tcPr>
            <w:tcW w:w="5667" w:type="dxa"/>
          </w:tcPr>
          <w:p w14:paraId="69430424" w14:textId="77777777" w:rsidR="00F34A3A" w:rsidRDefault="0068295F" w:rsidP="006829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 xml:space="preserve">Цель – без изменений. </w:t>
            </w:r>
          </w:p>
          <w:p w14:paraId="4E34BD07" w14:textId="4B02C3DA" w:rsidR="00991DD1" w:rsidRPr="0068295F" w:rsidRDefault="0068295F" w:rsidP="00F34A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8295F">
              <w:rPr>
                <w:rFonts w:ascii="Century Gothic" w:hAnsi="Century Gothic"/>
                <w:sz w:val="24"/>
                <w:szCs w:val="24"/>
              </w:rPr>
              <w:t xml:space="preserve">Задачи. Необходимо обозначить задачи, направленные на: формирование навыка владения техническими средствами обучения и программами; формирование навыка самостоятельного поиска информации в предоставленном перечне информационных </w:t>
            </w:r>
            <w:proofErr w:type="spellStart"/>
            <w:r w:rsidRPr="0068295F">
              <w:rPr>
                <w:rFonts w:ascii="Century Gothic" w:hAnsi="Century Gothic"/>
                <w:sz w:val="24"/>
                <w:szCs w:val="24"/>
              </w:rPr>
              <w:t>онлай</w:t>
            </w:r>
            <w:proofErr w:type="spellEnd"/>
            <w:r w:rsidRPr="0068295F">
              <w:rPr>
                <w:rFonts w:ascii="Century Gothic" w:hAnsi="Century Gothic"/>
                <w:sz w:val="24"/>
                <w:szCs w:val="24"/>
              </w:rPr>
              <w:t xml:space="preserve">-платформ, </w:t>
            </w:r>
            <w:proofErr w:type="spellStart"/>
            <w:r w:rsidRPr="0068295F">
              <w:rPr>
                <w:rFonts w:ascii="Century Gothic" w:hAnsi="Century Gothic"/>
                <w:sz w:val="24"/>
                <w:szCs w:val="24"/>
              </w:rPr>
              <w:t>контентах</w:t>
            </w:r>
            <w:proofErr w:type="spellEnd"/>
            <w:r w:rsidRPr="0068295F">
              <w:rPr>
                <w:rFonts w:ascii="Century Gothic" w:hAnsi="Century Gothic"/>
                <w:sz w:val="24"/>
                <w:szCs w:val="24"/>
              </w:rPr>
              <w:t xml:space="preserve">, сайтах, блогах и </w:t>
            </w:r>
            <w:proofErr w:type="spellStart"/>
            <w:r w:rsidRPr="0068295F">
              <w:rPr>
                <w:rFonts w:ascii="Century Gothic" w:hAnsi="Century Gothic"/>
                <w:sz w:val="24"/>
                <w:szCs w:val="24"/>
              </w:rPr>
              <w:t>т.д</w:t>
            </w:r>
            <w:proofErr w:type="spellEnd"/>
            <w:r w:rsidRPr="0068295F">
              <w:rPr>
                <w:rFonts w:ascii="Century Gothic" w:hAnsi="Century Gothic"/>
                <w:sz w:val="24"/>
                <w:szCs w:val="24"/>
              </w:rPr>
              <w:t xml:space="preserve">; развитие умения работать дистанционно в команде и индивидуально, выполнять задания самостоятельно и коллективно бесконтактно; развитие умения самостоятельно анализировать и корректировать собственную деятельность; </w:t>
            </w:r>
            <w:r w:rsidRPr="0068295F">
              <w:rPr>
                <w:rFonts w:ascii="Century Gothic" w:hAnsi="Century Gothic"/>
                <w:sz w:val="24"/>
                <w:szCs w:val="24"/>
              </w:rPr>
              <w:lastRenderedPageBreak/>
              <w:t>развитие навыка использования социальных сетей в образовательных целях, др.</w:t>
            </w:r>
          </w:p>
        </w:tc>
      </w:tr>
      <w:tr w:rsidR="0068295F" w:rsidRPr="0068295F" w14:paraId="465F56E0" w14:textId="77777777" w:rsidTr="008C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2BB47E55" w14:textId="579046A8" w:rsidR="00BC0041" w:rsidRPr="00513FD1" w:rsidRDefault="00BC0041" w:rsidP="00BC0041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513FD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Содержание программы:</w:t>
            </w:r>
          </w:p>
        </w:tc>
      </w:tr>
      <w:tr w:rsidR="0068295F" w:rsidRPr="0068295F" w14:paraId="40E15B61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949A9A" w14:textId="4CAE7DA6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Учебный план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</w:t>
            </w:r>
          </w:p>
        </w:tc>
        <w:tc>
          <w:tcPr>
            <w:tcW w:w="5667" w:type="dxa"/>
          </w:tcPr>
          <w:p w14:paraId="29FBEDDF" w14:textId="46901091" w:rsidR="00BC0041" w:rsidRPr="0068295F" w:rsidRDefault="00F34A3A" w:rsidP="00F34A3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t>Необходимо увеличить часы по программе, отведенные на изучение теоретических основ. Внести изменения в графу «формы контроля», указать дистанционные формы</w:t>
            </w:r>
            <w:r>
              <w:t xml:space="preserve"> </w:t>
            </w:r>
            <w:r w:rsidRPr="00F34A3A">
              <w:rPr>
                <w:rFonts w:ascii="Century Gothic" w:hAnsi="Century Gothic"/>
                <w:sz w:val="24"/>
                <w:szCs w:val="24"/>
              </w:rPr>
              <w:t>оценивания уровня освоения программного материала т.к. тестирование, анкетирование, выполнение проектной работы, контрольные задания.</w:t>
            </w:r>
          </w:p>
        </w:tc>
      </w:tr>
      <w:tr w:rsidR="0068295F" w:rsidRPr="0068295F" w14:paraId="51BE0A2A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07B6A23" w14:textId="3187B41D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Содержание учебно-тематического плана (реферативное описание разделов и тем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теме).</w:t>
            </w:r>
          </w:p>
        </w:tc>
        <w:tc>
          <w:tcPr>
            <w:tcW w:w="5667" w:type="dxa"/>
          </w:tcPr>
          <w:p w14:paraId="39A388A6" w14:textId="37D757B8" w:rsidR="00BC0041" w:rsidRPr="00F34A3A" w:rsidRDefault="00F34A3A" w:rsidP="00F34A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t>Внести изменения в содержание учебного плана в соответствие с учебным планом, указать виды занятий, используемые в условиях электронного обучения (видео-лекции, семинарские занятия, др.)</w:t>
            </w:r>
          </w:p>
        </w:tc>
      </w:tr>
      <w:tr w:rsidR="00D94DB1" w:rsidRPr="0068295F" w14:paraId="39450472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A8B841C" w14:textId="700FC18E" w:rsidR="00D94DB1" w:rsidRPr="00DD4C4D" w:rsidRDefault="00DD4C4D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DD4C4D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Планируемые результаты.</w:t>
            </w:r>
          </w:p>
        </w:tc>
        <w:tc>
          <w:tcPr>
            <w:tcW w:w="5667" w:type="dxa"/>
          </w:tcPr>
          <w:p w14:paraId="2557EDA8" w14:textId="23559486" w:rsidR="00D94DB1" w:rsidRPr="00F34A3A" w:rsidRDefault="00DD4C4D" w:rsidP="00F34A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 соответствии с поставленными задачами.</w:t>
            </w:r>
          </w:p>
        </w:tc>
      </w:tr>
      <w:tr w:rsidR="0068295F" w:rsidRPr="0068295F" w14:paraId="647C9D27" w14:textId="77777777" w:rsidTr="008C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1648088C" w14:textId="34FDB6C1" w:rsidR="00BC0041" w:rsidRPr="00513FD1" w:rsidRDefault="00BC0041" w:rsidP="00BC0041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513FD1">
              <w:rPr>
                <w:rFonts w:ascii="Century Gothic" w:hAnsi="Century Gothic" w:cs="Times New Roman"/>
                <w:sz w:val="24"/>
                <w:szCs w:val="24"/>
              </w:rPr>
              <w:t>Раздел 2. Комплекс организационно-педагогических условий.</w:t>
            </w:r>
          </w:p>
        </w:tc>
      </w:tr>
      <w:tr w:rsidR="0068295F" w:rsidRPr="0068295F" w14:paraId="3F11DDBB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BA5C726" w14:textId="15AAB663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Календарный учебный график – количество учебных недель, часов, даты начала и окончания учебных периодов /этапов. Составляется для каждой </w:t>
            </w: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группы (ФЗ №273, ст. 2.п.92, ст.47, п.5)</w:t>
            </w:r>
          </w:p>
        </w:tc>
        <w:tc>
          <w:tcPr>
            <w:tcW w:w="5667" w:type="dxa"/>
          </w:tcPr>
          <w:p w14:paraId="41D5B873" w14:textId="5617263B" w:rsidR="00BC0041" w:rsidRPr="00F34A3A" w:rsidRDefault="00F34A3A" w:rsidP="00F34A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lastRenderedPageBreak/>
              <w:t>Внести изменения в календарный учебный график согласно учебному плану с указанием форм организации образовательной деятельности (видеоконференции, вебинары и т</w:t>
            </w:r>
            <w:r w:rsidR="00DD4C4D">
              <w:rPr>
                <w:rFonts w:ascii="Century Gothic" w:hAnsi="Century Gothic"/>
                <w:sz w:val="24"/>
                <w:szCs w:val="24"/>
              </w:rPr>
              <w:t>.д.)</w:t>
            </w:r>
          </w:p>
        </w:tc>
      </w:tr>
      <w:tr w:rsidR="0068295F" w:rsidRPr="0068295F" w14:paraId="3AAB8D71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298E080" w14:textId="1B3DDE75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Условия реализации программы – описание (наличие площадок, помещений, оборудования, приборов, информационных ресурсов, др.</w:t>
            </w:r>
          </w:p>
        </w:tc>
        <w:tc>
          <w:tcPr>
            <w:tcW w:w="5667" w:type="dxa"/>
          </w:tcPr>
          <w:p w14:paraId="4F57D1FB" w14:textId="77777777" w:rsidR="00BC0041" w:rsidRDefault="00F34A3A" w:rsidP="00F34A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t xml:space="preserve">Внести изменения в части материальнотехнического обеспечения, указать условия обеспечения электронного обучения (наличие </w:t>
            </w:r>
            <w:proofErr w:type="spellStart"/>
            <w:r w:rsidRPr="00F34A3A">
              <w:rPr>
                <w:rFonts w:ascii="Century Gothic" w:hAnsi="Century Gothic"/>
                <w:sz w:val="24"/>
                <w:szCs w:val="24"/>
              </w:rPr>
              <w:t>вебинарной</w:t>
            </w:r>
            <w:proofErr w:type="spellEnd"/>
            <w:r w:rsidRPr="00F34A3A">
              <w:rPr>
                <w:rFonts w:ascii="Century Gothic" w:hAnsi="Century Gothic"/>
                <w:sz w:val="24"/>
                <w:szCs w:val="24"/>
              </w:rPr>
              <w:t xml:space="preserve"> комнаты, компьютера, сервера, программного обеспечения и т.д.</w:t>
            </w:r>
          </w:p>
          <w:p w14:paraId="3DE94FEA" w14:textId="6E7D9232" w:rsidR="00D94DB1" w:rsidRPr="00F34A3A" w:rsidRDefault="00D94DB1" w:rsidP="00F34A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кинформационное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обеспечение платформы</w:t>
            </w:r>
          </w:p>
        </w:tc>
      </w:tr>
      <w:tr w:rsidR="0068295F" w:rsidRPr="0068295F" w14:paraId="40DC38DE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5DF2D4" w14:textId="7F57C251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Формы аттестации – контрольные задания, творческая работа, выставка, конкурс, фестиваль, отчетные концерты, др.</w:t>
            </w:r>
          </w:p>
        </w:tc>
        <w:tc>
          <w:tcPr>
            <w:tcW w:w="5667" w:type="dxa"/>
          </w:tcPr>
          <w:p w14:paraId="39CEFE91" w14:textId="3703A9C4" w:rsidR="00F34A3A" w:rsidRPr="0068295F" w:rsidRDefault="00AB2FF8" w:rsidP="00F34A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Он</w:t>
            </w:r>
            <w:r w:rsidR="00CC47BF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лайн тестирование</w:t>
            </w:r>
            <w:r w:rsidR="00CC47BF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викторина</w:t>
            </w:r>
            <w:r w:rsidR="00CC47BF">
              <w:rPr>
                <w:rFonts w:ascii="Century Gothic" w:hAnsi="Century Gothic" w:cs="Times New Roman"/>
                <w:sz w:val="24"/>
                <w:szCs w:val="24"/>
              </w:rPr>
              <w:t>, конференция, семинар и т.д.</w:t>
            </w:r>
          </w:p>
          <w:p w14:paraId="48F9DD3B" w14:textId="77777777" w:rsidR="00BC0041" w:rsidRPr="0068295F" w:rsidRDefault="00BC004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29315B8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2EE60D0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A520F93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939937F" w14:textId="5E04D451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68295F" w:rsidRPr="0068295F" w14:paraId="4C749CE3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7E6C4C" w14:textId="6587E778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Оценочные материалы – пакет диагностических методик, позволяющих определить достижения учащимися планируемых результатов (ФЗ №273, ст.2, п.9, ст.47, п.5)</w:t>
            </w:r>
          </w:p>
        </w:tc>
        <w:tc>
          <w:tcPr>
            <w:tcW w:w="5667" w:type="dxa"/>
          </w:tcPr>
          <w:p w14:paraId="1C0D7CAC" w14:textId="79823B52" w:rsidR="00BC0041" w:rsidRPr="00F34A3A" w:rsidRDefault="00F34A3A" w:rsidP="00F34A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t>Необходимо представить тесты, анкеты, используемые в ходе осуществления контроля (в дистанционной форме) за уровнем освоения учащимися программного материала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8295F" w:rsidRPr="0068295F" w14:paraId="4015E774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B39877" w14:textId="437B7558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Методическое обеспечение программы в табличном виде, описание применяемых технологий, методик, образцы техник, работ структуры занятия, др.</w:t>
            </w:r>
          </w:p>
        </w:tc>
        <w:tc>
          <w:tcPr>
            <w:tcW w:w="5667" w:type="dxa"/>
          </w:tcPr>
          <w:p w14:paraId="74ECEB90" w14:textId="54BE5AE6" w:rsidR="00BC0041" w:rsidRPr="00F34A3A" w:rsidRDefault="00F34A3A" w:rsidP="00F34A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t>Необходимо представить перечень всех используемых дистанционных технологий, методик, структуры занятий и т.д.</w:t>
            </w:r>
          </w:p>
        </w:tc>
      </w:tr>
      <w:tr w:rsidR="0068295F" w:rsidRPr="0068295F" w14:paraId="1AAD263A" w14:textId="77777777" w:rsidTr="0068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739D60B" w14:textId="6EAFDBD2" w:rsidR="00BC0041" w:rsidRPr="0068295F" w:rsidRDefault="00BC004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Список литературы, содержащий основную и </w:t>
            </w: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дополнительную учебную литературу</w:t>
            </w:r>
          </w:p>
        </w:tc>
        <w:tc>
          <w:tcPr>
            <w:tcW w:w="5667" w:type="dxa"/>
          </w:tcPr>
          <w:p w14:paraId="776BC074" w14:textId="2D24D6E4" w:rsidR="00BC0041" w:rsidRPr="00F34A3A" w:rsidRDefault="00F34A3A" w:rsidP="00F34A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34A3A">
              <w:rPr>
                <w:rFonts w:ascii="Century Gothic" w:hAnsi="Century Gothic"/>
                <w:sz w:val="24"/>
                <w:szCs w:val="24"/>
              </w:rPr>
              <w:lastRenderedPageBreak/>
              <w:t>Необходимо представить все активные ссылки на интернет-ресурсы, электронные образовательные площадки.</w:t>
            </w:r>
          </w:p>
          <w:p w14:paraId="50D51C57" w14:textId="7C054C5D" w:rsidR="00991DD1" w:rsidRPr="0068295F" w:rsidRDefault="00991DD1" w:rsidP="00F34A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68295F" w:rsidRPr="0068295F" w14:paraId="03B52F3E" w14:textId="77777777" w:rsidTr="00682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1319B4" w14:textId="2146DFF2" w:rsidR="00991DD1" w:rsidRPr="0068295F" w:rsidRDefault="00991DD1" w:rsidP="00BC0041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68295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5667" w:type="dxa"/>
          </w:tcPr>
          <w:p w14:paraId="188960F5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1B6406B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FF57B0A" w14:textId="77777777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0CDD6C5" w14:textId="67D20ACE" w:rsidR="00991DD1" w:rsidRPr="0068295F" w:rsidRDefault="00991DD1" w:rsidP="00BC00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14:paraId="5D3FC967" w14:textId="77777777" w:rsidR="00BC0041" w:rsidRPr="00991DD1" w:rsidRDefault="00BC0041" w:rsidP="00BC0041">
      <w:pPr>
        <w:jc w:val="center"/>
        <w:rPr>
          <w:rFonts w:ascii="Bookman Old Style" w:hAnsi="Bookman Old Style" w:cs="Times New Roman"/>
          <w:b/>
          <w:bCs/>
          <w:color w:val="002060"/>
          <w:sz w:val="24"/>
          <w:szCs w:val="24"/>
        </w:rPr>
      </w:pPr>
    </w:p>
    <w:sectPr w:rsidR="00BC0041" w:rsidRPr="00991DD1" w:rsidSect="00991DD1">
      <w:type w:val="continuous"/>
      <w:pgSz w:w="11910" w:h="16840"/>
      <w:pgMar w:top="720" w:right="85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036FC" w14:textId="77777777" w:rsidR="00D03A99" w:rsidRDefault="00D03A99" w:rsidP="00F34A3A">
      <w:pPr>
        <w:spacing w:after="0" w:line="240" w:lineRule="auto"/>
      </w:pPr>
      <w:r>
        <w:separator/>
      </w:r>
    </w:p>
  </w:endnote>
  <w:endnote w:type="continuationSeparator" w:id="0">
    <w:p w14:paraId="55061FF2" w14:textId="77777777" w:rsidR="00D03A99" w:rsidRDefault="00D03A99" w:rsidP="00F3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75802"/>
      <w:docPartObj>
        <w:docPartGallery w:val="Page Numbers (Bottom of Page)"/>
        <w:docPartUnique/>
      </w:docPartObj>
    </w:sdtPr>
    <w:sdtEndPr/>
    <w:sdtContent>
      <w:p w14:paraId="5E448C9D" w14:textId="749343D9" w:rsidR="00F34A3A" w:rsidRDefault="00F34A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73532" w14:textId="77777777" w:rsidR="00F34A3A" w:rsidRDefault="00F34A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C713" w14:textId="77777777" w:rsidR="00D03A99" w:rsidRDefault="00D03A99" w:rsidP="00F34A3A">
      <w:pPr>
        <w:spacing w:after="0" w:line="240" w:lineRule="auto"/>
      </w:pPr>
      <w:r>
        <w:separator/>
      </w:r>
    </w:p>
  </w:footnote>
  <w:footnote w:type="continuationSeparator" w:id="0">
    <w:p w14:paraId="15CCF9A6" w14:textId="77777777" w:rsidR="00D03A99" w:rsidRDefault="00D03A99" w:rsidP="00F34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714A7"/>
    <w:multiLevelType w:val="hybridMultilevel"/>
    <w:tmpl w:val="A056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41"/>
    <w:rsid w:val="00231DFE"/>
    <w:rsid w:val="00513FD1"/>
    <w:rsid w:val="00677AAB"/>
    <w:rsid w:val="0068295F"/>
    <w:rsid w:val="006B2A8C"/>
    <w:rsid w:val="00710322"/>
    <w:rsid w:val="007A51A3"/>
    <w:rsid w:val="007E095A"/>
    <w:rsid w:val="008B4E8E"/>
    <w:rsid w:val="008C1375"/>
    <w:rsid w:val="00991DD1"/>
    <w:rsid w:val="009E1393"/>
    <w:rsid w:val="00AB2FF8"/>
    <w:rsid w:val="00AF1BA6"/>
    <w:rsid w:val="00B44CB2"/>
    <w:rsid w:val="00BC0041"/>
    <w:rsid w:val="00CC47BF"/>
    <w:rsid w:val="00D03A99"/>
    <w:rsid w:val="00D94DB1"/>
    <w:rsid w:val="00DD4C4D"/>
    <w:rsid w:val="00DE3E5A"/>
    <w:rsid w:val="00F23E71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B1E2"/>
  <w15:chartTrackingRefBased/>
  <w15:docId w15:val="{3A40314B-AE8D-47C7-99E3-47356591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991D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41">
    <w:name w:val="Grid Table 4 Accent 1"/>
    <w:basedOn w:val="a1"/>
    <w:uiPriority w:val="49"/>
    <w:rsid w:val="008C13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8C13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A3A"/>
  </w:style>
  <w:style w:type="paragraph" w:styleId="a7">
    <w:name w:val="footer"/>
    <w:basedOn w:val="a"/>
    <w:link w:val="a8"/>
    <w:uiPriority w:val="99"/>
    <w:unhideWhenUsed/>
    <w:rsid w:val="00F3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2024-03-22T00:26:00Z</dcterms:created>
  <dcterms:modified xsi:type="dcterms:W3CDTF">2024-03-28T02:22:00Z</dcterms:modified>
</cp:coreProperties>
</file>