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72" w:rsidRPr="00815472" w:rsidRDefault="00815472" w:rsidP="00815472">
      <w:pPr>
        <w:shd w:val="clear" w:color="auto" w:fill="FFFFFF"/>
        <w:spacing w:before="235" w:after="157" w:line="240" w:lineRule="auto"/>
        <w:outlineLvl w:val="0"/>
        <w:rPr>
          <w:rFonts w:ascii="Helvetica" w:eastAsia="Times New Roman" w:hAnsi="Helvetica" w:cs="Helvetica"/>
          <w:b/>
          <w:bCs/>
          <w:color w:val="151515"/>
          <w:kern w:val="36"/>
          <w:sz w:val="55"/>
          <w:szCs w:val="55"/>
          <w:lang w:eastAsia="ru-RU"/>
        </w:rPr>
      </w:pPr>
      <w:r w:rsidRPr="00815472">
        <w:rPr>
          <w:rFonts w:ascii="Helvetica" w:eastAsia="Times New Roman" w:hAnsi="Helvetica" w:cs="Helvetica"/>
          <w:b/>
          <w:bCs/>
          <w:color w:val="151515"/>
          <w:kern w:val="36"/>
          <w:sz w:val="55"/>
          <w:szCs w:val="55"/>
          <w:lang w:eastAsia="ru-RU"/>
        </w:rPr>
        <w:t>«С ними никто о нравственности не говорил»</w:t>
      </w:r>
    </w:p>
    <w:p w:rsidR="00815472" w:rsidRPr="00815472" w:rsidRDefault="00815472" w:rsidP="00815472">
      <w:pPr>
        <w:shd w:val="clear" w:color="auto" w:fill="FFFFFF"/>
        <w:spacing w:after="0" w:line="313" w:lineRule="atLeast"/>
        <w:rPr>
          <w:rFonts w:ascii="Helvetica" w:eastAsia="Times New Roman" w:hAnsi="Helvetica" w:cs="Helvetica"/>
          <w:color w:val="444444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lang w:eastAsia="ru-RU"/>
        </w:rPr>
        <w:drawing>
          <wp:inline distT="0" distB="0" distL="0" distR="0">
            <wp:extent cx="5715000" cy="3806825"/>
            <wp:effectExtent l="19050" t="0" r="0" b="0"/>
            <wp:docPr id="1" name="Рисунок 1" descr="Евгений Буним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вгений Бунимови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72" w:rsidRPr="00815472" w:rsidRDefault="00815472" w:rsidP="00815472">
      <w:pPr>
        <w:shd w:val="clear" w:color="auto" w:fill="FFFFFF"/>
        <w:spacing w:after="157" w:line="391" w:lineRule="atLeast"/>
        <w:outlineLvl w:val="0"/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</w:pPr>
      <w:r w:rsidRPr="00815472"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  <w:t>Об отсутствии нравственного воспитания и роли семьи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Подростковый возраст — особая ситуация, одна из самых драматических в человеческой жизни. В этом возрасте идет не только освоение курса математики, физики или географии, но и постижение того, что такое добро и зло, любовь и ненависть, жизнь и смерть. Сегодня, когда с подростками происходят некие неприятные события, я чувствую, что это проблема не безнравственности, как часто говорят, а скорее</w:t>
      </w:r>
      <w:r w:rsidRPr="00815472">
        <w:rPr>
          <w:rFonts w:ascii="Helvetica" w:eastAsia="Times New Roman" w:hAnsi="Helvetica" w:cs="Helvetica"/>
          <w:color w:val="444444"/>
          <w:sz w:val="25"/>
          <w:lang w:eastAsia="ru-RU"/>
        </w:rPr>
        <w:t> </w:t>
      </w:r>
      <w:proofErr w:type="spellStart"/>
      <w:r w:rsidRPr="00815472">
        <w:rPr>
          <w:rFonts w:ascii="Helvetica" w:eastAsia="Times New Roman" w:hAnsi="Helvetica" w:cs="Helvetica"/>
          <w:i/>
          <w:iCs/>
          <w:color w:val="444444"/>
          <w:sz w:val="25"/>
          <w:szCs w:val="25"/>
          <w:lang w:eastAsia="ru-RU"/>
        </w:rPr>
        <w:t>донравственности</w:t>
      </w:r>
      <w:proofErr w:type="spell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. С ними никто о нравственности просто не говорил, а учебные успехи мало что дают понять о личности ребенка — о том, насколько она этически развита, насколько у ребенка развито умение существовать в обществе.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Эти вопросы остаются сегодня вне фокуса министерства образования и всех тех, кто начинает забывать, что кроме слова «образование» есть слова «развитие» и «воспитание». Они сегодня ставятся на вторую и третью позиции, хотя должно быть не так. Существует какая-то безумная идея, что нужно ввести духовно-нравственное воспитание и на шестом или седьмом уроке начать воспитывать детей —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как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будто на любом другом уроке или перемене поведение учителя на тебя никак не влияет. Как он повернулся, что сказал, как поставил два балла, не унизив человеческого достоинства — это большая проблема на самом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деле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Семья с воспитанием детей сегодня зачастую не справляется. Когда мы говорим с родителями об особенностях мышления подростков, об их проблемах, они порой отвечают: «Я что, профессионал, что ли, я врач-психолог? Почему я должен все это знать?» Людям часто не хватает времени, особенно если это неполная семья: с тем, чтобы одеть, накормить и отправить в школу, они как-то еще справляются, а вот поговорить, понять, направить — уже не срабатывает. Такой традиции особенно нет у отцов: поговорить, обсудить — в их семье такого не было. Ведь семья — это несколько поколений, передающих традиции, а все те перестроечные и последующие пертурбации, которые у нас были, вышибли опору у самых обычных людей. Они, между прочим, и не обязаны сами постигать всю сложность мира, не говоря уже о детях. Эти люди оказались в растерянности, и их собственные идеалы были отброшены. В такой ситуации одному человеку очень трудно воспитывать другого человека, и поэтому целое поколение оказалось предоставлено самому себе.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Скорость изменений, которые сейчас происходят, не позволяет людям адаптироваться. В нашей семье, например, было не принято находиться в дурной компании. Сегодня ребенок может быть дома, дверь в его комнату открыта, но где он бродит в интернете, в какой компании, какие сайты ему кажутся привлекательными — родитель не знает. Он к тому же гораздо хуже разбирается в компьютерах. Мы пока плохо понимаем, как на нас сказывается виртуальная среда. А ведь из нее многое следует, и не только опасные сайты, о которых постоянно говорят, а просто новые способы коммуникации. Давайте себя вспомним. Все эти школьные ухищрения, потерянный дневник, двойка, о которой не рассказываешь родителям, сегодня невозможны. Родители получают информацию по почте, по телефону, и ребенок чувствует себя просвеченным со всех сторон, припертым к стене. Этот постоянный контроль может иметь любые последствия.</w:t>
      </w:r>
    </w:p>
    <w:p w:rsidR="00815472" w:rsidRPr="00815472" w:rsidRDefault="00815472" w:rsidP="00815472">
      <w:pPr>
        <w:shd w:val="clear" w:color="auto" w:fill="FFFFFF"/>
        <w:spacing w:after="157" w:line="391" w:lineRule="atLeast"/>
        <w:outlineLvl w:val="0"/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</w:pPr>
      <w:r w:rsidRPr="00815472"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  <w:t xml:space="preserve">О важности </w:t>
      </w:r>
      <w:proofErr w:type="gramStart"/>
      <w:r w:rsidRPr="00815472"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  <w:t>дополнительного</w:t>
      </w:r>
      <w:proofErr w:type="gramEnd"/>
      <w:r w:rsidRPr="00815472"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  <w:t xml:space="preserve"> образования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То, что дополнительное образование в России называется дополнительным, — главная проблема. Нельзя разделять образование на основное и дополнительное, потому что трудно сказать, что в дальнейшей жизни человека на самом деле окажется основным. Школа дает общее образование, но 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есть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 же еще сфера интересов — очень важно, чтобы человек был чем-то увлечен. То, что интересно человеку в детские годы, часто становится делом жизни, если не делом, то сильным увлечением. Если даже он не стал артистом после театральной студии, он начал понимать, что такое театр. Кроме того,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дополнительное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образование формирует социальные навыки в гораздо большей степени, чем школа. Для подростков, которые особенно остро ощущают одиночество, это очень важно. На уроке ты находишься в определенных границах, а в походах, совместных поездках, кружках ты общаешься — у тебя есть масса каких-то бытовых вопросов, с которыми </w:t>
      </w: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ты обращаешься к остальным, ты учишься работать в команде, ощущаешь себя частью общества.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В школе мы пришли к формальным оценкам — ГИА, ЕГЭ, хотя на самом деле результатами школьного обучения должны быть все итоги, связанные с образованием и воспитанием ребенка, а не только жесткие результаты тестов. То, чему учится человек в спорте, в творческих и научных кружках, все его лидерские и организаторские качества — все это не менее важно для результата школьного обучения. Школа многими подростками воспринимается как тяжелая повинность, потому что в ней не особенно думают о той атмосфере, в которой работает ребенок. Да, собственно, никто и не заставляет школу об этом думать. Все отчеты школ идут через экзамены, а то, что представляет собой школа — казарму, тюрьму или место, откуда ребенок не хочет уходить, это, к сожалению, ни в каких отчетах, планах и грантах не указывается. То, что связано с укладом школы, к сожалению, в существующей системе уходит на второй план, а человеку-то хочется быть там, где ему хорошо.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Нам говорят, что дети перегружены, но я, к примеру, вел математический класс, в котором дети сидели пять часов — восемь тяжелых уроков, а потом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они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 же во дворе три часа гоняли в футбол. Они же не сумасшедшие: если бы для них это была перегрузка, они разошлись бы по домам. Значит, это, наоборот, разгрузка. Нагрузкой в большей степени является то, что ты делать не хочешь, и то, что для тебя мучительно. А называть нагрузкой то, что тебе нравится, — неправильно. Нашим школьникам на самом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деле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чрезвычайно не хватает живого общения, все их общение протекает в интернете — не поймешь, с кем и как. Профессиональные психологи говорят, что сегодня это проблема гораздо серьезнее, чем перегрузка.</w:t>
      </w:r>
    </w:p>
    <w:p w:rsidR="00815472" w:rsidRPr="00815472" w:rsidRDefault="00815472" w:rsidP="00815472">
      <w:pPr>
        <w:shd w:val="clear" w:color="auto" w:fill="FFFFFF"/>
        <w:spacing w:after="157" w:line="391" w:lineRule="atLeast"/>
        <w:outlineLvl w:val="0"/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</w:pPr>
      <w:r w:rsidRPr="00815472"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  <w:t>О государственной стратегии в воспитании детей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У государства есть проблема с пониманием стратегических задач. Часто даже не экономика, а бухгалтерия выходит на передний план: мы начинаем экономить там, где экономить нельзя. Когда случаются какие-то тяжелые истории, — а я как уполномоченный по правам ребенка только такие и вижу, — мы садимся обсуждать, как же это произошло. И все сразу вспоминают, что ребятам некуда пойти и нечем заняться.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Ни в школьное время, ни в летнее.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Вот только тогда начинается разговор: где дополнительное образование, куда все делось. Стратегически надо понимать, что вложения в эту сферу, кроме того что они социально осмысленны, еще и экономически более выгодны по сравнению с вложениями во все </w:t>
      </w:r>
      <w:proofErr w:type="spell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наркодиспансеры</w:t>
      </w:r>
      <w:proofErr w:type="spell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бесконечные КПЗ, из которых постоянно поступают цифры о переполнении.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Дополнительное образование даст детям возможность развития, если государство будет воспринимать это как один из своих стратегических интересов. Так, конечно, декларируется, но если посмотреть на финансовую </w:t>
      </w: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сторону, то все не так. Когда мы говорим о зарплате учителей, которая действительно серьезно растет, это не относится напрямую к студиям и кружкам или, например, к режиссерам школьного театра, а ведь это большая традиция.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i/>
          <w:iCs/>
          <w:color w:val="444444"/>
          <w:sz w:val="25"/>
          <w:szCs w:val="25"/>
          <w:lang w:eastAsia="ru-RU"/>
        </w:rPr>
        <w:t>О своих школьных учителях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Конечно, проблемы 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дополнительного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образования связаны не только с финансами. Если из школы уходит сильный учитель или директор, школа все-таки продолжает жить и постепенно восстанавливается. А в дополнительном образовании стоит уйти какому-то человеку, и этот оазис полностью исчезает. Нет традиции передачи, нет структурной поддержки. Живые точки вспыхивают и исчезают. Слово «дополнительное» сыграло здесь свою роль — такие люди до сих пор не числятся педагогами, то 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есть у них нет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педагогических привилегий и статуса. Нужно менять сознание, выделять площади. Если в районе нет детского сада, то это всеобщий скандал. Но на отсутствие нормальных секций никто не обращает внимания, потому что это не входит в социальный набор. Должны быть не только чердаки и подворотни, но и места, куда могут прийти ребята заниматься, развиваться, просто проводить досуг.</w:t>
      </w:r>
    </w:p>
    <w:p w:rsidR="00815472" w:rsidRPr="00815472" w:rsidRDefault="00815472" w:rsidP="00815472">
      <w:pPr>
        <w:shd w:val="clear" w:color="auto" w:fill="FFFFFF"/>
        <w:spacing w:after="157" w:line="391" w:lineRule="atLeast"/>
        <w:outlineLvl w:val="0"/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</w:pPr>
      <w:r w:rsidRPr="00815472">
        <w:rPr>
          <w:rFonts w:ascii="Helvetica" w:eastAsia="Times New Roman" w:hAnsi="Helvetica" w:cs="Helvetica"/>
          <w:color w:val="151515"/>
          <w:kern w:val="36"/>
          <w:sz w:val="31"/>
          <w:szCs w:val="31"/>
          <w:lang w:eastAsia="ru-RU"/>
        </w:rPr>
        <w:t>О том, почему лагеря нужны всем детям</w:t>
      </w:r>
    </w:p>
    <w:p w:rsidR="00815472" w:rsidRPr="00815472" w:rsidRDefault="00815472" w:rsidP="00815472">
      <w:pPr>
        <w:shd w:val="clear" w:color="auto" w:fill="FFFFFF"/>
        <w:spacing w:after="313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Когда я встречаюсь со своими выпускниками, они, в первую очередь, вспоминают не школу, благодаря которой они все поступили в хорошие вузы, а походы, поездки и каникулы. Для памяти и становления личности это оказывается намного важнее: в поездке можно лучше познакомиться друг с другом, сразу создать какой-то коллектив. У лагеря, где дети находятся вместе в течение одной смены, огромные возможности для формирования личности. Но нужно понимать, что лагерь — не камера хранения: ребенка сдали на </w:t>
      </w:r>
      <w:proofErr w:type="gram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вокзале</w:t>
      </w:r>
      <w:proofErr w:type="gram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приняли. Это место, где он должен быть постоянно занят, причем его надо привлекать интересностью того, что ты предлагаешь. Такие лагеря нужны практически всем детям, особенно если учесть, что у нас самые длинные в мире каникулы. Я всегда приветствую, когда родители проводят часть лета с детьми, но работ с отпуском на три месяца нет. И как дети проводят время без родителей, очень важно.</w:t>
      </w:r>
    </w:p>
    <w:p w:rsidR="00815472" w:rsidRPr="00815472" w:rsidRDefault="00815472" w:rsidP="00815472">
      <w:pPr>
        <w:shd w:val="clear" w:color="auto" w:fill="FFFFFF"/>
        <w:spacing w:after="0" w:line="313" w:lineRule="atLeast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Конечно, в лагере опасностей гораздо больше, чем в школе. Самая неприятная ситуация — когда ребенку там некомфортно психологически, ему плохо и на него оказывается давление. Все-таки в школе он, скорее, находится под внешним, формальным контролем. Во-вторых, из лагеря он никуда не может уйти. Поэтому атмосфера лагеря и то, какие профессионалы там работают, даже важнее, чем атмосфера и коллектив школы. В обычный лагерь часто попадают случайные люди, и даже студенты, которые приезжают туда работать вожатыми, к сожалению, воспринимают это порой не как работу и ответственность, а как возможность </w:t>
      </w:r>
      <w:proofErr w:type="spellStart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потусоваться</w:t>
      </w:r>
      <w:proofErr w:type="spellEnd"/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заодно заработать. Те, </w:t>
      </w:r>
      <w:r w:rsidRPr="00815472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кто работают с детьми, должны быть высокими профессионалами — пусть это будет молодежь, но она должна понимать, куда и зачем пришла. Поэтому лучше всего в тех лагерях, где происходит смена поколений: где дети, которые знают традиции лагеря, потом становятся вожатыми.</w:t>
      </w:r>
    </w:p>
    <w:p w:rsidR="00815472" w:rsidRPr="00815472" w:rsidRDefault="00815472" w:rsidP="00815472">
      <w:pPr>
        <w:shd w:val="clear" w:color="auto" w:fill="FFFFFF"/>
        <w:spacing w:before="313" w:after="100" w:afterAutospacing="1" w:line="313" w:lineRule="atLeast"/>
        <w:jc w:val="right"/>
        <w:rPr>
          <w:rFonts w:ascii="Helvetica" w:eastAsia="Times New Roman" w:hAnsi="Helvetica" w:cs="Helvetica"/>
          <w:color w:val="444444"/>
          <w:lang w:eastAsia="ru-RU"/>
        </w:rPr>
      </w:pPr>
      <w:r w:rsidRPr="00815472">
        <w:rPr>
          <w:rFonts w:ascii="Helvetica" w:eastAsia="Times New Roman" w:hAnsi="Helvetica" w:cs="Helvetica"/>
          <w:b/>
          <w:bCs/>
          <w:color w:val="151515"/>
          <w:lang w:eastAsia="ru-RU"/>
        </w:rPr>
        <w:t xml:space="preserve">Беседовала Елизавета </w:t>
      </w:r>
      <w:proofErr w:type="spellStart"/>
      <w:r w:rsidRPr="00815472">
        <w:rPr>
          <w:rFonts w:ascii="Helvetica" w:eastAsia="Times New Roman" w:hAnsi="Helvetica" w:cs="Helvetica"/>
          <w:b/>
          <w:bCs/>
          <w:color w:val="151515"/>
          <w:lang w:eastAsia="ru-RU"/>
        </w:rPr>
        <w:t>Сурганова</w:t>
      </w:r>
      <w:proofErr w:type="spellEnd"/>
      <w:r w:rsidRPr="00815472">
        <w:rPr>
          <w:rFonts w:ascii="Helvetica" w:eastAsia="Times New Roman" w:hAnsi="Helvetica" w:cs="Helvetica"/>
          <w:color w:val="444444"/>
          <w:lang w:eastAsia="ru-RU"/>
        </w:rPr>
        <w:t> </w:t>
      </w:r>
    </w:p>
    <w:p w:rsidR="00445BFC" w:rsidRDefault="00B33E8F">
      <w:r>
        <w:t xml:space="preserve">Источник - </w:t>
      </w:r>
      <w:hyperlink r:id="rId5" w:history="1">
        <w:r w:rsidR="0064145D" w:rsidRPr="00722046">
          <w:rPr>
            <w:rStyle w:val="a6"/>
          </w:rPr>
          <w:t>http://age.lenta.ru/selo/articles/2014/03/05/bunimovich/</w:t>
        </w:r>
      </w:hyperlink>
    </w:p>
    <w:p w:rsidR="0064145D" w:rsidRDefault="0064145D"/>
    <w:sectPr w:rsidR="0064145D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5472"/>
    <w:rsid w:val="000B113B"/>
    <w:rsid w:val="00445BFC"/>
    <w:rsid w:val="005B2D46"/>
    <w:rsid w:val="0064145D"/>
    <w:rsid w:val="00815472"/>
    <w:rsid w:val="00B33E8F"/>
    <w:rsid w:val="00E2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paragraph" w:styleId="1">
    <w:name w:val="heading 1"/>
    <w:basedOn w:val="a"/>
    <w:link w:val="10"/>
    <w:uiPriority w:val="9"/>
    <w:qFormat/>
    <w:rsid w:val="0081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5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topicannounce">
    <w:name w:val="b-topic__announce"/>
    <w:basedOn w:val="a"/>
    <w:rsid w:val="0081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472"/>
  </w:style>
  <w:style w:type="paragraph" w:customStyle="1" w:styleId="b-topiccontentauthor">
    <w:name w:val="b-topic__content__author"/>
    <w:basedOn w:val="a"/>
    <w:rsid w:val="0081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5472"/>
  </w:style>
  <w:style w:type="paragraph" w:styleId="a4">
    <w:name w:val="Balloon Text"/>
    <w:basedOn w:val="a"/>
    <w:link w:val="a5"/>
    <w:uiPriority w:val="99"/>
    <w:semiHidden/>
    <w:unhideWhenUsed/>
    <w:rsid w:val="0081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1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884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957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e.lenta.ru/selo/articles/2014/03/05/bunimovic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1491</Words>
  <Characters>8505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2014-04-08T12:24:00Z</dcterms:created>
  <dcterms:modified xsi:type="dcterms:W3CDTF">2014-04-11T15:09:00Z</dcterms:modified>
</cp:coreProperties>
</file>