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3" w:rsidRDefault="00BE47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514.8pt">
            <v:imagedata r:id="rId5" o:title="Без имени-1"/>
          </v:shape>
        </w:pic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07"/>
        <w:gridCol w:w="5355"/>
        <w:gridCol w:w="1646"/>
        <w:gridCol w:w="225"/>
        <w:gridCol w:w="142"/>
        <w:gridCol w:w="1672"/>
        <w:gridCol w:w="4962"/>
      </w:tblGrid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8F099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6E6361" w:rsidRDefault="00BE473F" w:rsidP="00A21F1D">
            <w:pPr>
              <w:pStyle w:val="a4"/>
              <w:numPr>
                <w:ilvl w:val="0"/>
                <w:numId w:val="2"/>
              </w:numPr>
              <w:spacing w:after="0"/>
              <w:ind w:left="0" w:firstLine="34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6361">
              <w:rPr>
                <w:rFonts w:ascii="Times New Roman" w:hAnsi="Times New Roman" w:cs="Times New Roman"/>
                <w:iCs/>
                <w:sz w:val="28"/>
                <w:szCs w:val="28"/>
              </w:rPr>
              <w:t>Наставничество в дополнительном образовании.</w:t>
            </w:r>
          </w:p>
          <w:p w:rsidR="00BE473F" w:rsidRPr="006E6361" w:rsidRDefault="00BE473F" w:rsidP="00A21F1D">
            <w:pPr>
              <w:pStyle w:val="a4"/>
              <w:numPr>
                <w:ilvl w:val="0"/>
                <w:numId w:val="2"/>
              </w:numPr>
              <w:spacing w:after="0"/>
              <w:ind w:left="0" w:firstLine="34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6361">
              <w:rPr>
                <w:rFonts w:ascii="Times New Roman" w:hAnsi="Times New Roman" w:cs="Times New Roman"/>
                <w:iCs/>
                <w:sz w:val="28"/>
                <w:szCs w:val="28"/>
              </w:rPr>
              <w:t>Внедрение краткосрочных ДООП</w:t>
            </w:r>
          </w:p>
          <w:p w:rsidR="00BE473F" w:rsidRPr="006E6361" w:rsidRDefault="00BE473F" w:rsidP="00A21F1D">
            <w:pPr>
              <w:pStyle w:val="a4"/>
              <w:numPr>
                <w:ilvl w:val="0"/>
                <w:numId w:val="2"/>
              </w:numPr>
              <w:spacing w:after="0"/>
              <w:ind w:left="0" w:firstLine="34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6361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адаптированных, сетевых и дистанционных программ дополнительного образования.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сотрудничестве с образовательными и научными организациями, частными организациями, социальными партнерами о совместной деятельности по направлениям работы МОЦ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E15D8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15D8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образования, руководители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3F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6361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Заключены соглашения о сотрудничестве с:</w:t>
            </w:r>
          </w:p>
          <w:p w:rsidR="00BE473F" w:rsidRPr="00E74BB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6" w:history="1">
              <w:r>
                <w:rPr>
                  <w:sz w:val="28"/>
                  <w:szCs w:val="28"/>
                </w:rPr>
                <w:t xml:space="preserve">- </w:t>
              </w:r>
              <w:r w:rsidRPr="00E74BB6">
                <w:rPr>
                  <w:rFonts w:ascii="Times New Roman" w:hAnsi="Times New Roman" w:cs="Times New Roman"/>
                  <w:sz w:val="28"/>
                  <w:szCs w:val="28"/>
                </w:rPr>
                <w:t>МБДОУ ДС</w:t>
              </w:r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 xml:space="preserve"> № 36 «</w:t>
              </w:r>
              <w:proofErr w:type="spellStart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Рябинушка</w:t>
              </w:r>
              <w:proofErr w:type="spellEnd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 xml:space="preserve">» </w:t>
              </w:r>
              <w:proofErr w:type="spellStart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р.п</w:t>
              </w:r>
              <w:proofErr w:type="spellEnd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. Многовершинный Николаевского муниципального района Хабаровского края</w:t>
              </w:r>
            </w:hyperlink>
            <w:r w:rsidRPr="00E74B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BE473F" w:rsidRDefault="00BE473F" w:rsidP="00A21F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общеразвивающего вида с приоритетным осуществлением деятельности по художественно- эстетическому развитию детей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№ 39 «Улыбка» </w:t>
            </w:r>
            <w:proofErr w:type="spellStart"/>
            <w:r w:rsidRPr="00370F7D">
              <w:rPr>
                <w:b w:val="0"/>
                <w:bCs w:val="0"/>
                <w:sz w:val="28"/>
                <w:szCs w:val="28"/>
              </w:rPr>
              <w:t>р.п</w:t>
            </w:r>
            <w:proofErr w:type="spellEnd"/>
            <w:r w:rsidRPr="00370F7D">
              <w:rPr>
                <w:b w:val="0"/>
                <w:bCs w:val="0"/>
                <w:sz w:val="28"/>
                <w:szCs w:val="28"/>
              </w:rPr>
              <w:t>. Многовершинный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b w:val="0"/>
                <w:bCs w:val="0"/>
                <w:sz w:val="28"/>
                <w:szCs w:val="28"/>
              </w:rPr>
              <w:t>- 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noProof/>
                <w:sz w:val="28"/>
                <w:szCs w:val="28"/>
              </w:rPr>
              <w:t xml:space="preserve">№ </w:t>
            </w:r>
            <w:r w:rsidRPr="00370F7D">
              <w:rPr>
                <w:b w:val="0"/>
                <w:bCs w:val="0"/>
                <w:sz w:val="28"/>
                <w:szCs w:val="28"/>
              </w:rPr>
              <w:t>43 «Солнышко» п. Маго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3016A0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016A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общеразвивающего вида с приоритетным осуществлением деятельности по физкультурно-оздоровительному развитию детей № 41 «Елочка» с. Константиновка Николаевского муниципального района Хабаровского края</w:t>
            </w: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- </w:t>
            </w:r>
            <w:r w:rsidRPr="00E74BB6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 xml:space="preserve">БОУ ООШ </w:t>
            </w:r>
            <w:r w:rsidRPr="00E74BB6">
              <w:rPr>
                <w:b w:val="0"/>
                <w:bCs w:val="0"/>
                <w:sz w:val="28"/>
                <w:szCs w:val="28"/>
              </w:rPr>
              <w:t>с. </w:t>
            </w:r>
            <w:proofErr w:type="spellStart"/>
            <w:r w:rsidRPr="00E74BB6">
              <w:rPr>
                <w:b w:val="0"/>
                <w:bCs w:val="0"/>
                <w:sz w:val="28"/>
                <w:szCs w:val="28"/>
              </w:rPr>
              <w:t>Нигирь</w:t>
            </w:r>
            <w:proofErr w:type="spellEnd"/>
            <w:r w:rsidRPr="00E74BB6">
              <w:rPr>
                <w:b w:val="0"/>
                <w:bCs w:val="0"/>
                <w:sz w:val="28"/>
                <w:szCs w:val="28"/>
              </w:rPr>
              <w:t xml:space="preserve"> Николаевского района 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E74BB6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БОУ ООШ</w:t>
            </w:r>
            <w:r w:rsidRPr="00E74BB6">
              <w:rPr>
                <w:b w:val="0"/>
                <w:bCs w:val="0"/>
                <w:iCs/>
                <w:sz w:val="28"/>
                <w:szCs w:val="28"/>
              </w:rPr>
              <w:t xml:space="preserve"> п. Нижнее </w:t>
            </w:r>
            <w:proofErr w:type="spellStart"/>
            <w:r w:rsidRPr="00E74BB6">
              <w:rPr>
                <w:b w:val="0"/>
                <w:bCs w:val="0"/>
                <w:iCs/>
                <w:sz w:val="28"/>
                <w:szCs w:val="28"/>
              </w:rPr>
              <w:t>Пронге</w:t>
            </w:r>
            <w:proofErr w:type="spellEnd"/>
            <w:r w:rsidRPr="00E74BB6">
              <w:rPr>
                <w:b w:val="0"/>
                <w:bCs w:val="0"/>
                <w:iCs/>
                <w:sz w:val="28"/>
                <w:szCs w:val="28"/>
              </w:rPr>
              <w:t xml:space="preserve"> Николаевского района Хабаровского края</w:t>
            </w:r>
            <w:r>
              <w:rPr>
                <w:b w:val="0"/>
                <w:bCs w:val="0"/>
                <w:iCs/>
                <w:sz w:val="28"/>
                <w:szCs w:val="28"/>
              </w:rPr>
              <w:t>;</w:t>
            </w:r>
          </w:p>
          <w:p w:rsidR="00BE473F" w:rsidRPr="003016A0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E74BB6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БОУ ООШ</w:t>
            </w:r>
            <w:r w:rsidRPr="00E74BB6">
              <w:rPr>
                <w:b w:val="0"/>
                <w:bCs w:val="0"/>
                <w:iCs/>
                <w:sz w:val="28"/>
                <w:szCs w:val="28"/>
              </w:rPr>
              <w:t xml:space="preserve"> п.</w:t>
            </w:r>
            <w:r w:rsidRPr="00C16909">
              <w:rPr>
                <w:b w:val="0"/>
                <w:bCs w:val="0"/>
                <w:iCs/>
                <w:sz w:val="28"/>
                <w:szCs w:val="28"/>
              </w:rPr>
              <w:t> Пуир Николаевского района Хабаровского края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внедрению и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BE473F" w:rsidTr="00A21F1D">
        <w:trPr>
          <w:trHeight w:val="1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3F" w:rsidRPr="009571FA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альном районе, городском округе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E15D8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369C5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9C5">
              <w:rPr>
                <w:rFonts w:ascii="Times New Roman" w:hAnsi="Times New Roman" w:cs="Times New Roman"/>
                <w:sz w:val="28"/>
                <w:szCs w:val="28"/>
              </w:rPr>
              <w:t>Достигнут показатель охвата детей дополнительным образованием в муниципалитете (информация из АИС ПФДО) в соответствии с плановым показателем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89%</w:t>
            </w:r>
            <w:r w:rsidRPr="00A36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дополнительных общеобразовательных программ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профессионального мастерства руководителей и педагогических работников </w:t>
            </w:r>
          </w:p>
          <w:p w:rsidR="00BE473F" w:rsidRPr="009571FA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 повышения квалификации выполнен на 100%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C16909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участия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10 %.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педагогов, методистов, руководителей организаций дополнительного образования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32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Приняли участие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 семинарах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100 %  руководителей, 100 % педагогических работников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в стажировках специалистов МОЦ в РМЦ и МОЦ других муниципальных образований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32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в стажировках специалистов МОЦ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B07291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проведения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г.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спорта,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региона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бизнес-партнеров, иных участников, заключение соглашений о сотрудничестве по результатам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инвентаризации  2019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(заключение соглашений о сотрудничестве по совместному использованию ресурсов)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Заключено 7 соглашений о сотрудничестве с партнерами: </w:t>
            </w:r>
          </w:p>
          <w:p w:rsidR="00BE473F" w:rsidRPr="00E74BB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7" w:history="1">
              <w:r>
                <w:rPr>
                  <w:sz w:val="28"/>
                  <w:szCs w:val="28"/>
                </w:rPr>
                <w:t xml:space="preserve">- </w:t>
              </w:r>
              <w:r w:rsidRPr="00E74BB6">
                <w:rPr>
                  <w:rFonts w:ascii="Times New Roman" w:hAnsi="Times New Roman" w:cs="Times New Roman"/>
                  <w:sz w:val="28"/>
                  <w:szCs w:val="28"/>
                </w:rPr>
                <w:t>МБДОУ ДС</w:t>
              </w:r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 xml:space="preserve"> № 36 «</w:t>
              </w:r>
              <w:proofErr w:type="spellStart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Рябинушка</w:t>
              </w:r>
              <w:proofErr w:type="spellEnd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 xml:space="preserve">» </w:t>
              </w:r>
              <w:proofErr w:type="spellStart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р.п</w:t>
              </w:r>
              <w:proofErr w:type="spellEnd"/>
              <w:r w:rsidRPr="00E74B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. Многовершинный Николаевского муниципального района Хабаровского края</w:t>
              </w:r>
            </w:hyperlink>
            <w:r w:rsidRPr="00E74B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BE473F" w:rsidRDefault="00BE473F" w:rsidP="00A21F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общеразвивающего вида с приоритетным осуществлением деятельности по художественно- эстетическому развитию детей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№ 39 «Улыбка» </w:t>
            </w:r>
            <w:proofErr w:type="spellStart"/>
            <w:r w:rsidRPr="00370F7D">
              <w:rPr>
                <w:b w:val="0"/>
                <w:bCs w:val="0"/>
                <w:sz w:val="28"/>
                <w:szCs w:val="28"/>
              </w:rPr>
              <w:t>р.п</w:t>
            </w:r>
            <w:proofErr w:type="spellEnd"/>
            <w:r w:rsidRPr="00370F7D">
              <w:rPr>
                <w:b w:val="0"/>
                <w:bCs w:val="0"/>
                <w:sz w:val="28"/>
                <w:szCs w:val="28"/>
              </w:rPr>
              <w:t>. Многовершинный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70F7D">
              <w:rPr>
                <w:b w:val="0"/>
                <w:bCs w:val="0"/>
                <w:sz w:val="28"/>
                <w:szCs w:val="28"/>
              </w:rPr>
              <w:t>- 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noProof/>
                <w:sz w:val="28"/>
                <w:szCs w:val="28"/>
              </w:rPr>
              <w:t xml:space="preserve">№ </w:t>
            </w:r>
            <w:r w:rsidRPr="00370F7D">
              <w:rPr>
                <w:b w:val="0"/>
                <w:bCs w:val="0"/>
                <w:sz w:val="28"/>
                <w:szCs w:val="28"/>
              </w:rPr>
              <w:t>43 «Солнышко» п. Маго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Николаевского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70F7D">
              <w:rPr>
                <w:b w:val="0"/>
                <w:bCs w:val="0"/>
                <w:sz w:val="28"/>
                <w:szCs w:val="28"/>
              </w:rPr>
              <w:t>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3016A0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370F7D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БДОУ ДС</w:t>
            </w:r>
            <w:r w:rsidRPr="00370F7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016A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общеразвивающего вида с приоритетным осуществлением </w:t>
            </w:r>
            <w:r w:rsidRPr="003016A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 по физкультурно-оздоровительному развитию детей № 41 «Елочка» с. Константиновка Николаевского муниципального района Хабаровского края</w:t>
            </w: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E74BB6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 xml:space="preserve">БОУ ООШ </w:t>
            </w:r>
            <w:r w:rsidRPr="00E74BB6">
              <w:rPr>
                <w:b w:val="0"/>
                <w:bCs w:val="0"/>
                <w:sz w:val="28"/>
                <w:szCs w:val="28"/>
              </w:rPr>
              <w:t>с. </w:t>
            </w:r>
            <w:proofErr w:type="spellStart"/>
            <w:r w:rsidRPr="00E74BB6">
              <w:rPr>
                <w:b w:val="0"/>
                <w:bCs w:val="0"/>
                <w:sz w:val="28"/>
                <w:szCs w:val="28"/>
              </w:rPr>
              <w:t>Нигирь</w:t>
            </w:r>
            <w:proofErr w:type="spellEnd"/>
            <w:r w:rsidRPr="00E74BB6">
              <w:rPr>
                <w:b w:val="0"/>
                <w:bCs w:val="0"/>
                <w:sz w:val="28"/>
                <w:szCs w:val="28"/>
              </w:rPr>
              <w:t xml:space="preserve"> Николаевского района Хабаровского края</w:t>
            </w:r>
            <w:r>
              <w:rPr>
                <w:b w:val="0"/>
                <w:bCs w:val="0"/>
                <w:sz w:val="28"/>
                <w:szCs w:val="28"/>
              </w:rPr>
              <w:t>;</w:t>
            </w:r>
          </w:p>
          <w:p w:rsidR="00BE473F" w:rsidRDefault="00BE473F" w:rsidP="00A21F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E74BB6">
              <w:rPr>
                <w:b w:val="0"/>
                <w:bCs w:val="0"/>
                <w:sz w:val="28"/>
                <w:szCs w:val="28"/>
              </w:rPr>
              <w:t>М</w:t>
            </w:r>
            <w:r>
              <w:rPr>
                <w:b w:val="0"/>
                <w:bCs w:val="0"/>
                <w:sz w:val="28"/>
                <w:szCs w:val="28"/>
              </w:rPr>
              <w:t>БОУ ООШ</w:t>
            </w:r>
            <w:r w:rsidRPr="00E74BB6">
              <w:rPr>
                <w:b w:val="0"/>
                <w:bCs w:val="0"/>
                <w:iCs/>
                <w:sz w:val="28"/>
                <w:szCs w:val="28"/>
              </w:rPr>
              <w:t xml:space="preserve"> п. Нижнее </w:t>
            </w:r>
            <w:proofErr w:type="spellStart"/>
            <w:r w:rsidRPr="00E74BB6">
              <w:rPr>
                <w:b w:val="0"/>
                <w:bCs w:val="0"/>
                <w:iCs/>
                <w:sz w:val="28"/>
                <w:szCs w:val="28"/>
              </w:rPr>
              <w:t>Пронге</w:t>
            </w:r>
            <w:proofErr w:type="spellEnd"/>
            <w:r w:rsidRPr="00E74BB6">
              <w:rPr>
                <w:b w:val="0"/>
                <w:bCs w:val="0"/>
                <w:iCs/>
                <w:sz w:val="28"/>
                <w:szCs w:val="28"/>
              </w:rPr>
              <w:t xml:space="preserve"> Николаевского района Хабаровского края</w:t>
            </w:r>
            <w:r>
              <w:rPr>
                <w:b w:val="0"/>
                <w:bCs w:val="0"/>
                <w:iCs/>
                <w:sz w:val="28"/>
                <w:szCs w:val="28"/>
              </w:rPr>
              <w:t>;</w:t>
            </w:r>
          </w:p>
          <w:p w:rsidR="00BE473F" w:rsidRPr="005E2372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2372">
              <w:rPr>
                <w:rFonts w:ascii="Times New Roman" w:hAnsi="Times New Roman" w:cs="Times New Roman"/>
                <w:sz w:val="28"/>
                <w:szCs w:val="28"/>
              </w:rPr>
              <w:t>- МБОУ ООШ</w:t>
            </w:r>
            <w:r w:rsidRPr="005E2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п. Пуир Николаевского района Хабаровского края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реализации дополнительных общеобразовательных программ в сетевой форме, вовлечении в реализацию общеобразовательных программ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</w:tr>
      <w:tr w:rsidR="00BE473F" w:rsidTr="00A21F1D">
        <w:trPr>
          <w:trHeight w:val="11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программ в сетевой форме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56AC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2D0724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56AC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3-х программ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которые будут реализовываться в сетевой форме.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выравниванию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BE473F" w:rsidTr="00A21F1D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spellStart"/>
            <w:r w:rsidRPr="009571FA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9571FA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571F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BE473F" w:rsidRDefault="00BE473F" w:rsidP="00A21F1D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 последовательного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73F" w:rsidRPr="002B4B56" w:rsidRDefault="00BE473F" w:rsidP="00A21F1D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 параллельного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56AC6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5- </w:t>
            </w:r>
            <w:proofErr w:type="spellStart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ти</w:t>
            </w:r>
            <w:proofErr w:type="spellEnd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разноуровневых</w:t>
            </w:r>
            <w:proofErr w:type="spellEnd"/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программ, из них:</w:t>
            </w:r>
          </w:p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E473F" w:rsidRDefault="00BE473F" w:rsidP="00A21F1D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56AC6">
              <w:rPr>
                <w:rFonts w:ascii="Times New Roman" w:hAnsi="Times New Roman"/>
                <w:iCs/>
                <w:sz w:val="28"/>
                <w:szCs w:val="28"/>
              </w:rPr>
              <w:t xml:space="preserve"> ДОП последовательного процесса реализации</w:t>
            </w:r>
            <w:r w:rsidRPr="00456AC6">
              <w:rPr>
                <w:rFonts w:ascii="Times New Roman" w:hAnsi="Times New Roman"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t>–</w:t>
            </w:r>
            <w:r w:rsidRPr="00456AC6">
              <w:rPr>
                <w:rFonts w:ascii="Times New Roman" w:hAnsi="Times New Roman"/>
                <w:iCs/>
                <w:sz w:val="32"/>
                <w:szCs w:val="32"/>
              </w:rPr>
              <w:t xml:space="preserve"> 4</w:t>
            </w:r>
          </w:p>
          <w:p w:rsidR="00BE473F" w:rsidRPr="00456AC6" w:rsidRDefault="00BE473F" w:rsidP="00A21F1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E473F" w:rsidRPr="00C16909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r w:rsidRPr="00456AC6">
              <w:rPr>
                <w:rFonts w:ascii="Times New Roman" w:hAnsi="Times New Roman"/>
                <w:iCs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456AC6">
              <w:rPr>
                <w:rFonts w:ascii="Times New Roman" w:hAnsi="Times New Roman"/>
                <w:iCs/>
                <w:sz w:val="28"/>
                <w:szCs w:val="28"/>
              </w:rPr>
              <w:t>П параллельного процесса реализации</w:t>
            </w:r>
            <w:r w:rsidRPr="00456AC6">
              <w:rPr>
                <w:rFonts w:ascii="Times New Roman" w:hAnsi="Times New Roman"/>
                <w:iCs/>
                <w:sz w:val="32"/>
                <w:szCs w:val="32"/>
              </w:rPr>
              <w:t xml:space="preserve"> - 1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дополнительных общеобразовательных программ, курсов, модулей, 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детей с ОВЗ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ДООП, </w:t>
            </w:r>
            <w:r w:rsidRPr="009571FA">
              <w:rPr>
                <w:rFonts w:ascii="Times New Roman" w:hAnsi="Times New Roman"/>
                <w:sz w:val="28"/>
                <w:szCs w:val="28"/>
              </w:rPr>
              <w:t>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детей с ОВЗ</w:t>
            </w:r>
          </w:p>
          <w:p w:rsidR="00BE473F" w:rsidRPr="00B004AD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>внедрение АДОП для ОВЗ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B97422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54CC3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 w:rsidRPr="00456A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2-х АДООП для ОВЗ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47CC4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7CC4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заочных школ и ежегодных сезонных школ для мотивированных школьников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2D0724" w:rsidRDefault="00BE473F" w:rsidP="00A21F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1-й ДООП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ежегодных сезонных школ для мотивированных школьников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47CC4" w:rsidRDefault="00BE473F" w:rsidP="00A21F1D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2F06F3" w:rsidRDefault="00BE473F" w:rsidP="00A21F1D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0306DF" w:rsidRDefault="00BE473F" w:rsidP="00A21F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85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Продолжить реализацию</w:t>
            </w:r>
            <w:r w:rsidRPr="002D6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доступности дополнительного образования для детей из сельской местности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447CC4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Обеспечение вовлечения в различные формы сопровождения и наставничества не менее </w:t>
            </w:r>
            <w:r>
              <w:rPr>
                <w:rFonts w:ascii="Times New Roman" w:hAnsi="Times New Roman"/>
                <w:sz w:val="28"/>
                <w:szCs w:val="28"/>
              </w:rPr>
              <w:t>35%</w:t>
            </w:r>
            <w:r w:rsidRPr="00692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C4">
              <w:rPr>
                <w:rFonts w:ascii="Times New Roman" w:hAnsi="Times New Roman"/>
                <w:sz w:val="28"/>
                <w:szCs w:val="28"/>
              </w:rPr>
              <w:t>обучающихся организаций, осуществляющих обучение по ДОП.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212434" w:rsidRDefault="00BE473F" w:rsidP="00A21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72C32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32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количества программ, реализуемых с использованием технологии наставничества___5____</w:t>
            </w:r>
          </w:p>
          <w:p w:rsidR="00BE473F" w:rsidRPr="00E72C32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Увеличение количества обучающихся организаций муниципалитета, осуществляющих образовательную деятельность по дополнительным общеобразовательным программам, вовлеченных в различные формы наставничества на </w:t>
            </w:r>
            <w:r w:rsidRPr="00A369C5">
              <w:rPr>
                <w:rFonts w:ascii="Times New Roman" w:hAnsi="Times New Roman" w:cs="Times New Roman"/>
                <w:iCs/>
                <w:sz w:val="28"/>
                <w:szCs w:val="28"/>
              </w:rPr>
              <w:t>35 %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Наполнение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общедоступного навигатора по дополнительным общеобразовательным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граммам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регионального Навигатора по дополнительным общеобразовательным программам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60BD3" w:rsidRDefault="00BE473F" w:rsidP="00A21F1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DF3334" w:rsidRDefault="00BE473F" w:rsidP="00A21F1D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100% ОО, реализующих ДО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</w:p>
          <w:p w:rsidR="00BE473F" w:rsidRPr="00723428" w:rsidRDefault="00BE473F" w:rsidP="00A21F1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100% ДО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DF33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П, реализуемых в территории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 по работе с муниципальным сегментом Навигатора дополнительного образования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6265DE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запросу и согласно запланированным мероприятиям.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образовательной деятельности учреждений дополнительного образования детей, реализующих дополнительные общеобразовательные программы на территории муниципалитета в системе АСМА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DF3334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hAnsi="Times New Roman" w:cs="Times New Roman"/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369C5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9C5">
              <w:rPr>
                <w:rFonts w:ascii="Times New Roman" w:hAnsi="Times New Roman" w:cs="Times New Roman"/>
                <w:sz w:val="28"/>
                <w:szCs w:val="28"/>
              </w:rPr>
              <w:t>Участие не менее 25% респондентов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9571FA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 по 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>НОКО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DF3334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3334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ДО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F3334">
              <w:rPr>
                <w:rFonts w:ascii="Times New Roman" w:hAnsi="Times New Roman" w:cs="Times New Roman"/>
                <w:iCs/>
                <w:sz w:val="28"/>
                <w:szCs w:val="28"/>
              </w:rPr>
              <w:t>П в соответствии с критериями НОКО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D321B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МОЦ на 2021 г. и размещение его на сайте учреждения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0732C7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>Медиаплан МОЦ разработан и размещен на сайте учреждения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 МОЦ на сайте учреждения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4433E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раздел МОЦ на сайте МБОУ ДОД ЦДТ г. Николаевска-на-Амуре Хабаровского края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информации о мероприятиях, конкурсах, событиях и др. материалов о деятельности МОЦ на официальном сайте учреждения,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сетях, в СМИ и на портале ПФДО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0732C7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32C7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E4433E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мероприятиях, конкурсах, событиях и др. материалов о деятельности МОЦ подготовлена и размещена на официальном сайте МБОУ ДОД ЦДТ г. Николаевска-на-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Амуре Хабаровского края, в социальных сетях размещена.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в образовательных организациях, средствах массовой информации, информационно-телекоммуникационной сети «Интернет», на сайте, стендах по информированию семей о персонифицированном финансировании дополнительного образования детей в территориях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семей района о ПФДО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проведено.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AB6557" w:rsidRDefault="00BE473F" w:rsidP="00A21F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системы дополнительного образования детей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 иные мероприятия для обучающихся и педагогов системы дополнительного образования детей проведены согласно плана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в конкурсах и иных мероприятиях обучающихся и педагогов системы дополнительного образования детей (согласно плану РМЦ),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дистанционных формах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РМЦ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Оказано 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участию в конкурсах и иных мероприятиях обучающихся и педагогов системы дополнительного образования детей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семинаров для руководителей и педагогов дополнительного образования детей организаций дополнительного образования,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негосударственных, ИП:</w:t>
            </w:r>
          </w:p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регионального проекта «Успех каждого ребенка»;</w:t>
            </w:r>
          </w:p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совещания, семинары для руководителей и педагогов дополнительного образования детей</w:t>
            </w: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 Подготовка и предоставление данных в РМЦ по муниципалитету к мониторингам результатов реализации регионального проекта «Успех каждого ребенка»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ониторинг функционирования Целевой модели развития региональной системы дополнительного образования детей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Регулярное предоставление необходимых данных</w:t>
            </w:r>
          </w:p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ониторинг охвата детей с ОВЗ, осваивающих ДОП, в том числе с использованием дистанционных технологий, не менее 58% от общего количества детей с ОВЗ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903AD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не менее </w:t>
            </w:r>
            <w:r w:rsidRPr="007357BB">
              <w:rPr>
                <w:rFonts w:ascii="Times New Roman" w:hAnsi="Times New Roman" w:cs="Times New Roman"/>
                <w:iCs/>
                <w:sz w:val="28"/>
                <w:szCs w:val="28"/>
              </w:rPr>
              <w:t>58%</w:t>
            </w:r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 с ОВЗ осваивают ДОП, в </w:t>
            </w:r>
            <w:proofErr w:type="spellStart"/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>т.ч</w:t>
            </w:r>
            <w:proofErr w:type="spellEnd"/>
            <w:r w:rsidRPr="00F903AD">
              <w:rPr>
                <w:rFonts w:ascii="Times New Roman" w:hAnsi="Times New Roman" w:cs="Times New Roman"/>
                <w:iCs/>
                <w:sz w:val="28"/>
                <w:szCs w:val="28"/>
              </w:rPr>
              <w:t>. с использованием дистанционных технологий (п. 5.3.2. РП «Успех каждого ребенка»)</w:t>
            </w:r>
          </w:p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473F" w:rsidTr="00A21F1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903AD" w:rsidRDefault="00BE473F" w:rsidP="00A21F1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11. Подготовка и предоставление данных в РМЦ по муниципалитету к мониторингам результатов реализации краевого проекта «Дополнительное образование: формула успеха»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C67FB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проекта в разрезе направленностей, мероприятий, внедрения моделей:</w:t>
            </w:r>
          </w:p>
          <w:p w:rsidR="00BE473F" w:rsidRPr="00C67FB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школьные спортивные клубы, не менее 80%;</w:t>
            </w:r>
          </w:p>
          <w:p w:rsidR="00BE473F" w:rsidRPr="00C67FB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театральные кружки, не менее 50%;</w:t>
            </w:r>
          </w:p>
          <w:p w:rsidR="00BE473F" w:rsidRPr="00C67FB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спортивные кружки, не менее 50%;</w:t>
            </w:r>
          </w:p>
          <w:p w:rsidR="00BE473F" w:rsidRPr="00C67FB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охват детей, принимающих участие в походах;</w:t>
            </w:r>
          </w:p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внесены во Всероссийский реестр школьные музеи, не менее 85%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E3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Регулярное предоставление необходимых данных</w:t>
            </w:r>
          </w:p>
          <w:p w:rsidR="00BE473F" w:rsidRPr="00FA1FFE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технологий, в том числе с учетом индивидуальных образовательных потребностей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ДОП)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2022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903AD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 и внедрены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сетевой форме с использованием ресурсов образовательных организаций 8 типов, в том числе профессиональных и организаций высшего образования, а также негосударственных (частных), научных, организаций спорта, культуры, общественных организаций и предприятий реального сектора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ДОП)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2022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212434" w:rsidRDefault="00BE473F" w:rsidP="00A21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FB2F65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 и внедрены</w:t>
            </w:r>
          </w:p>
        </w:tc>
      </w:tr>
      <w:tr w:rsidR="00BE473F" w:rsidTr="00A21F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общеобразовательные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ДОП)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2022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Default="00BE473F" w:rsidP="00A21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сотрудники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3F" w:rsidRPr="00D243A4" w:rsidRDefault="00BE473F" w:rsidP="00A21F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 и внедрены</w:t>
            </w:r>
          </w:p>
        </w:tc>
      </w:tr>
    </w:tbl>
    <w:p w:rsidR="00BE473F" w:rsidRDefault="00BE473F">
      <w:bookmarkStart w:id="0" w:name="_GoBack"/>
      <w:bookmarkEnd w:id="0"/>
    </w:p>
    <w:p w:rsidR="00BE473F" w:rsidRDefault="00BE473F"/>
    <w:sectPr w:rsidR="00BE473F" w:rsidSect="00BE473F">
      <w:pgSz w:w="16838" w:h="11906" w:orient="landscape"/>
      <w:pgMar w:top="767" w:right="1128" w:bottom="481" w:left="113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52AD7"/>
    <w:multiLevelType w:val="hybridMultilevel"/>
    <w:tmpl w:val="80E2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3F"/>
    <w:rsid w:val="0003230A"/>
    <w:rsid w:val="00117238"/>
    <w:rsid w:val="0038400D"/>
    <w:rsid w:val="005177A8"/>
    <w:rsid w:val="00794BCE"/>
    <w:rsid w:val="00955940"/>
    <w:rsid w:val="00B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105C-EE83-45EB-A3EE-63516EA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E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7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abinushka36.detsad.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abinushka36.detsad.2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</cp:revision>
  <dcterms:created xsi:type="dcterms:W3CDTF">2022-02-24T00:28:00Z</dcterms:created>
  <dcterms:modified xsi:type="dcterms:W3CDTF">2022-02-24T00:31:00Z</dcterms:modified>
</cp:coreProperties>
</file>